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2415"/>
        <w:gridCol w:w="2055"/>
        <w:gridCol w:w="2265"/>
        <w:tblGridChange w:id="0">
          <w:tblGrid>
            <w:gridCol w:w="2610"/>
            <w:gridCol w:w="2415"/>
            <w:gridCol w:w="2055"/>
            <w:gridCol w:w="2265"/>
          </w:tblGrid>
        </w:tblGridChange>
      </w:tblGrid>
      <w:tr>
        <w:trPr>
          <w:cantSplit w:val="0"/>
          <w:trHeight w:val="473.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INDIGENOUS STUDENT REPRESENTATIVE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Reports To: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NAME/TITLE]</w: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hd w:fill="d9d9d9" w:val="clear"/>
        <w:rPr>
          <w:rFonts w:ascii="Calibri" w:cs="Calibri" w:eastAsia="Calibri" w:hAnsi="Calibri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primary responsibility of the Indigenous Student Representative is to liaise between Indigenous students and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to support Indigenous students with their needs and represent or educate them on Indigenous issues.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successful Indigenous Student Representative is a highly organized, natural communicator, who understands the cultural issues or barriers faced by Indigenous students, and will work to overcome those barriers.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indigenous students with their needs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adequate information for a smooth transition to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SCHOOL/OTHER TYPE OF INSTITUTION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Reach out to indigenous students to update them on any particular issues or recommendations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Educate the student body on Indigenous culture and/or issues, making recommendations on how to bridge barriers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with Indigenous students and faculty to organize and promote indigenous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 staff meetings, taking adequate notes and providing input as applicable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Draft suitable indigenous student engagement activities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a point of contact for indigenous students to provide necessary services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the Board with other duties upon request 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Must be enrolled at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SCHOOL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full-time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5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Preference will be given to a person who self-identifies as an Indigenous person of North America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experience with indigenous communities representation or diversity, equity, and inclusion initiatives is considered an asset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communicate effectively both orally and in 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Strong communication skills, interpersonal and cross-cultural effectiveness skills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build relationships with students and advocate on their behalf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Organized, detail-oriented, resourceful, flexible and able to work independently and meet deadlines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plan, implement and prioritize tasks, optimize resources, and work with others to accomplish goals or priorities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Flexibility of working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tabs>
        <w:tab w:val="center" w:leader="none" w:pos="4680"/>
      </w:tabs>
      <w:jc w:val="center"/>
      <w:rPr>
        <w:b w:val="1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by/9jnwH8ybJWxL1cRbghBfoGA==">CgMxLjAyCGguZ2pkZ3hzOAByITFnaDM2bTBQM2hqS251SXZ2a3dEazNNUHZtNDVtSmhCRQ==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